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0C0F5" w14:textId="77777777" w:rsidR="00E7205E" w:rsidRPr="006B2E7B" w:rsidRDefault="00561199">
      <w:bookmarkStart w:id="0" w:name="_GoBack"/>
      <w:bookmarkEnd w:id="0"/>
      <w:r w:rsidRPr="006B2E7B">
        <w:rPr>
          <w:rFonts w:ascii="Times New Roman" w:hAnsi="Times New Roman" w:cs="Times New Roman"/>
          <w:b/>
          <w:sz w:val="28"/>
          <w:szCs w:val="28"/>
        </w:rPr>
        <w:t>1. Отклонение от средних. При использовании п.54 Порядка существует ли обязательный критерий допустимого расхождения фактических затрат со средними значениями? Если да, просим указать нормативное основание, порог и последствия для отчётности за 2026 год.</w:t>
      </w:r>
    </w:p>
    <w:p w14:paraId="03972ADC" w14:textId="77777777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Ответ: Допустимое отклонение от средних (медианных) значений Минцифры России не установлено и не закреплено нормативно</w:t>
      </w:r>
    </w:p>
    <w:p w14:paraId="5953E1B6" w14:textId="77777777" w:rsidR="00E7205E" w:rsidRPr="006B2E7B" w:rsidRDefault="00561199">
      <w:r w:rsidRPr="006B2E7B">
        <w:rPr>
          <w:rFonts w:ascii="Times New Roman" w:hAnsi="Times New Roman" w:cs="Times New Roman"/>
          <w:b/>
          <w:sz w:val="28"/>
          <w:szCs w:val="28"/>
        </w:rPr>
        <w:t>2. Единый или смешанный метод. Допускается ли в одном годовом отчёте оценивать часть мероприятий по Методике, а часть по фактическим затратам? Какой в таком случае периметр должен охватывать подтверждающий документ и как исключается повторное включение затрат?</w:t>
      </w:r>
    </w:p>
    <w:p w14:paraId="0206D647" w14:textId="77777777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Ответ: Организация при оценке объема финансового обеспечения всех реализованных организацией мероприятий использует средние значения либо фактические значения стоимости проведения мероприятий.</w:t>
      </w:r>
    </w:p>
    <w:p w14:paraId="5B57163E" w14:textId="77777777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 xml:space="preserve">1) В случае, если для оценки стоимости проведения мероприятий организация использует установленные Минцифры России средние значения, то подтверждение затрат не требуется. Вместе с тем Минцифры России вправе запросить подтверждающие документы, при этом несовпадение фактической суммы по мероприятию, содержащейся в подтверждающих документах, и средней стоимости, установленной Минцифры России, не является нарушением. </w:t>
      </w:r>
    </w:p>
    <w:p w14:paraId="36FD280F" w14:textId="77777777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 xml:space="preserve">2) В случае если организация, не использует указанные средние значения, такая организация должна дополнительно к отчету о реализации соглашений об оказании содействия представить уполномоченному органу документ, подготовленный аудиторской организацией или индивидуальным аудитором, подтверждающий достоверность указанного отчета в части объема финансового обеспечения реализованных организацией мероприятий по всем заключенным организацией на соответствующий календарный год соглашениям об оказании содействия. </w:t>
      </w:r>
    </w:p>
    <w:p w14:paraId="28F6A8A2" w14:textId="77777777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Таким образом аудиторское заключение готовится на основании всех реализованных организацией мероприятий в рамках заключенных соглашений об оказании содействия, КРОМЕ софинансирования программ ТОП-ИИ и ТОП-ИТ.</w:t>
      </w:r>
    </w:p>
    <w:p w14:paraId="19B018E2" w14:textId="77777777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Еще раз обращаем внимание, что вид мероприятия №4 Приложения № 1 к Порядку не подлежит оценке аудиторской организации или индивидуального аудитора, оценка объема софинансирования подтверждается только:</w:t>
      </w:r>
    </w:p>
    <w:p w14:paraId="13B75B43" w14:textId="77777777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- отчетом получателя гранта о софинсировании;</w:t>
      </w:r>
    </w:p>
    <w:p w14:paraId="7C34E5EA" w14:textId="77777777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- подтверждающим письмом Аналитического центра.</w:t>
      </w:r>
    </w:p>
    <w:p w14:paraId="14653447" w14:textId="77777777" w:rsidR="00E7205E" w:rsidRPr="006B2E7B" w:rsidRDefault="00561199">
      <w:r w:rsidRPr="006B2E7B">
        <w:rPr>
          <w:rFonts w:ascii="Times New Roman" w:hAnsi="Times New Roman" w:cs="Times New Roman"/>
          <w:b/>
          <w:sz w:val="28"/>
          <w:szCs w:val="28"/>
        </w:rPr>
        <w:t xml:space="preserve">3. Аудиторский документ. Просим разъяснить требования к стандарту задания, форме подтверждения достоверности финансовой части отчёта, применимости </w:t>
      </w:r>
      <w:r w:rsidRPr="006B2E7B">
        <w:rPr>
          <w:rFonts w:ascii="Times New Roman" w:hAnsi="Times New Roman" w:cs="Times New Roman"/>
          <w:b/>
          <w:sz w:val="28"/>
          <w:szCs w:val="28"/>
        </w:rPr>
        <w:lastRenderedPageBreak/>
        <w:t>согласованных процедур и, если требуется задание с обеспечением уверенности, её уровню, с охватом всех соглашений по п.55 Порядка.</w:t>
      </w:r>
    </w:p>
    <w:p w14:paraId="705B577A" w14:textId="2342658E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Ответ: Согласно пункту 55 Порядка, организация предоставляет "документ, подготовленный аудиторской организацией или индивидуальным аудитором, подтверждающий</w:t>
      </w:r>
      <w:r w:rsidR="006B2E7B">
        <w:rPr>
          <w:rFonts w:ascii="Times New Roman" w:hAnsi="Times New Roman" w:cs="Times New Roman"/>
          <w:sz w:val="28"/>
          <w:szCs w:val="28"/>
        </w:rPr>
        <w:t xml:space="preserve"> </w:t>
      </w:r>
      <w:r w:rsidRPr="006B2E7B">
        <w:rPr>
          <w:rFonts w:ascii="Times New Roman" w:hAnsi="Times New Roman" w:cs="Times New Roman"/>
          <w:sz w:val="28"/>
          <w:szCs w:val="28"/>
        </w:rPr>
        <w:t>достоверность указанного отчета в части объема финансового обеспечения реализованных организацией мероприятий по всем заключенным организацией на соответствующий календарный год соглашениям об оказании содействия", соответственно это не обязательный аудит по ст. 5 307-ФЗ, а специальное задание (услуга, связанная с аудитом, а это уже ст. 1 307-ФЗ, аудитор проверяет не всю отчетность компании, а финансовые обязательства в рамках итогового отчета по Порядку</w:t>
      </w:r>
      <w:r w:rsidR="006B2E7B">
        <w:rPr>
          <w:rFonts w:ascii="Times New Roman" w:hAnsi="Times New Roman" w:cs="Times New Roman"/>
          <w:sz w:val="28"/>
          <w:szCs w:val="28"/>
        </w:rPr>
        <w:t>)</w:t>
      </w:r>
      <w:r w:rsidRPr="006B2E7B">
        <w:rPr>
          <w:rFonts w:ascii="Times New Roman" w:hAnsi="Times New Roman" w:cs="Times New Roman"/>
          <w:sz w:val="28"/>
          <w:szCs w:val="28"/>
        </w:rPr>
        <w:t>.</w:t>
      </w:r>
    </w:p>
    <w:p w14:paraId="7B37DAD4" w14:textId="6B238F28" w:rsidR="00E7205E" w:rsidRPr="006B2E7B" w:rsidRDefault="006B2E7B">
      <w:pPr>
        <w:rPr>
          <w:bCs/>
        </w:rPr>
      </w:pPr>
      <w:r>
        <w:rPr>
          <w:rFonts w:ascii="Times New Roman" w:hAnsi="Times New Roman" w:cs="Times New Roman"/>
          <w:sz w:val="28"/>
          <w:szCs w:val="28"/>
        </w:rPr>
        <w:t>Рекомендации к содержанию аудиторского заключения</w:t>
      </w:r>
      <w:r w:rsidR="00561199" w:rsidRPr="006B2E7B">
        <w:rPr>
          <w:rFonts w:ascii="Times New Roman" w:hAnsi="Times New Roman" w:cs="Times New Roman"/>
          <w:sz w:val="28"/>
          <w:szCs w:val="28"/>
        </w:rPr>
        <w:t>:</w:t>
      </w:r>
    </w:p>
    <w:p w14:paraId="28D2EC6E" w14:textId="4F64B788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1. Идентификаци</w:t>
      </w:r>
      <w:r w:rsidR="006B2E7B">
        <w:rPr>
          <w:rFonts w:ascii="Times New Roman" w:hAnsi="Times New Roman" w:cs="Times New Roman"/>
          <w:sz w:val="28"/>
          <w:szCs w:val="28"/>
        </w:rPr>
        <w:t>я</w:t>
      </w:r>
      <w:r w:rsidRPr="006B2E7B">
        <w:rPr>
          <w:rFonts w:ascii="Times New Roman" w:hAnsi="Times New Roman" w:cs="Times New Roman"/>
          <w:sz w:val="28"/>
          <w:szCs w:val="28"/>
        </w:rPr>
        <w:t xml:space="preserve"> отчета - указать что аудит проводился именно по направленному в МЦ итоговому отчету и период за который он составлен</w:t>
      </w:r>
    </w:p>
    <w:p w14:paraId="3EC503B7" w14:textId="77777777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2. Перечень проверенных мероприятий - с привязкой к соглашениям об оказании содействия</w:t>
      </w:r>
    </w:p>
    <w:p w14:paraId="272C4F76" w14:textId="77777777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3. Подтвержденные суммы затрат - по каждому виду мероприятий, вы же подаете в отчете по каждому виду общие затраты</w:t>
      </w:r>
    </w:p>
    <w:p w14:paraId="69F11C62" w14:textId="2FC74E21" w:rsidR="00E7205E" w:rsidRPr="006B2E7B" w:rsidRDefault="00561199">
      <w:pPr>
        <w:rPr>
          <w:bCs/>
        </w:rPr>
      </w:pPr>
      <w:r w:rsidRPr="006B2E7B">
        <w:rPr>
          <w:rFonts w:ascii="Times New Roman" w:hAnsi="Times New Roman" w:cs="Times New Roman"/>
          <w:sz w:val="28"/>
          <w:szCs w:val="28"/>
        </w:rPr>
        <w:t>4. Мнение аудита о их достоверности - что заявленные понесенные фактические расходы соответствуют первичным документам (договорам, актам, табелям рабочего времени, расчетным листам, бухгалтерским регистрам</w:t>
      </w:r>
      <w:r w:rsidR="006B2E7B"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6B2E7B">
        <w:rPr>
          <w:rFonts w:ascii="Times New Roman" w:hAnsi="Times New Roman" w:cs="Times New Roman"/>
          <w:sz w:val="28"/>
          <w:szCs w:val="28"/>
        </w:rPr>
        <w:t>)</w:t>
      </w:r>
    </w:p>
    <w:p w14:paraId="61DAD67B" w14:textId="7F8B0EC7" w:rsidR="00E7205E" w:rsidRPr="006B2E7B" w:rsidRDefault="00561199">
      <w:pPr>
        <w:rPr>
          <w:rFonts w:ascii="Times New Roman" w:hAnsi="Times New Roman" w:cs="Times New Roman"/>
          <w:bCs/>
          <w:sz w:val="28"/>
          <w:szCs w:val="28"/>
        </w:rPr>
      </w:pPr>
      <w:r w:rsidRPr="006B2E7B">
        <w:rPr>
          <w:rFonts w:ascii="Times New Roman" w:hAnsi="Times New Roman" w:cs="Times New Roman"/>
          <w:sz w:val="28"/>
          <w:szCs w:val="28"/>
        </w:rPr>
        <w:t>5. Подписи аудитора с указанием номера записи в реестре аудиторов согласно требовани</w:t>
      </w:r>
      <w:r w:rsidR="006B2E7B">
        <w:rPr>
          <w:rFonts w:ascii="Times New Roman" w:hAnsi="Times New Roman" w:cs="Times New Roman"/>
          <w:sz w:val="28"/>
          <w:szCs w:val="28"/>
        </w:rPr>
        <w:t>ю</w:t>
      </w:r>
      <w:r w:rsidRPr="006B2E7B">
        <w:rPr>
          <w:rFonts w:ascii="Times New Roman" w:hAnsi="Times New Roman" w:cs="Times New Roman"/>
          <w:sz w:val="28"/>
          <w:szCs w:val="28"/>
        </w:rPr>
        <w:t xml:space="preserve"> ст.6 307-ФЗ</w:t>
      </w:r>
    </w:p>
    <w:p w14:paraId="236328B1" w14:textId="1D52C575" w:rsidR="00E7205E" w:rsidRPr="006B2E7B" w:rsidRDefault="00561199">
      <w:pPr>
        <w:rPr>
          <w:b/>
          <w:bCs/>
        </w:rPr>
      </w:pPr>
      <w:r w:rsidRPr="006B2E7B">
        <w:rPr>
          <w:rFonts w:ascii="Times New Roman" w:hAnsi="Times New Roman" w:cs="Times New Roman"/>
          <w:b/>
          <w:bCs/>
          <w:sz w:val="28"/>
          <w:szCs w:val="28"/>
        </w:rPr>
        <w:t xml:space="preserve">4. Охват. Как считать уникальных обучающихся при участии одного человека в нескольких мероприятиях или соглашениях? </w:t>
      </w:r>
    </w:p>
    <w:p w14:paraId="2E1CD961" w14:textId="04B49819" w:rsidR="00E7205E" w:rsidRPr="006B2E7B" w:rsidRDefault="00561199">
      <w:r w:rsidRPr="006B2E7B">
        <w:rPr>
          <w:rFonts w:ascii="Times New Roman" w:hAnsi="Times New Roman" w:cs="Times New Roman"/>
          <w:sz w:val="28"/>
          <w:szCs w:val="28"/>
        </w:rPr>
        <w:t xml:space="preserve">Ответ: В рамках реализации мероприятий у ИТ-компании могут пересекаться студенты. Если один и тот же студент участвует в нескольких мероприятиях ИТ-компании (например, стажировке, обучении на разработанной программе), в показателе «охват обучающихся» он учитывается один раз. Для учета охваченного уникального контингента необходимо запросить от образовательной организации сведения для корректного заполнения отчетности. Минцифры России </w:t>
      </w:r>
      <w:r w:rsidR="005A4B93">
        <w:rPr>
          <w:rFonts w:ascii="Times New Roman" w:hAnsi="Times New Roman" w:cs="Times New Roman"/>
          <w:sz w:val="28"/>
          <w:szCs w:val="28"/>
        </w:rPr>
        <w:t>планирует</w:t>
      </w:r>
      <w:r w:rsidRPr="006B2E7B">
        <w:rPr>
          <w:rFonts w:ascii="Times New Roman" w:hAnsi="Times New Roman" w:cs="Times New Roman"/>
          <w:sz w:val="28"/>
          <w:szCs w:val="28"/>
        </w:rPr>
        <w:t xml:space="preserve"> в дальнейшем отслеживать трудоустройство таких выпускников на рынке.</w:t>
      </w:r>
    </w:p>
    <w:p w14:paraId="50F68B81" w14:textId="77777777" w:rsidR="005A4B93" w:rsidRPr="006B2E7B" w:rsidRDefault="005A4B93" w:rsidP="005A4B93">
      <w:pPr>
        <w:rPr>
          <w:b/>
          <w:bCs/>
        </w:rPr>
      </w:pPr>
      <w:r w:rsidRPr="006B2E7B">
        <w:rPr>
          <w:rFonts w:ascii="Times New Roman" w:hAnsi="Times New Roman" w:cs="Times New Roman"/>
          <w:b/>
          <w:bCs/>
          <w:sz w:val="28"/>
          <w:szCs w:val="28"/>
        </w:rPr>
        <w:t>Как отражать охват по РПД, разработанной в 2026 году, но применяемой с 2027 года, и по смешанным группам ИТ- и не-ИТ-программ?</w:t>
      </w:r>
    </w:p>
    <w:p w14:paraId="23CC383B" w14:textId="07D505DF" w:rsidR="00E7205E" w:rsidRPr="006B2E7B" w:rsidRDefault="00561199">
      <w:r w:rsidRPr="006B2E7B">
        <w:rPr>
          <w:rFonts w:ascii="Times New Roman" w:hAnsi="Times New Roman" w:cs="Times New Roman"/>
          <w:sz w:val="28"/>
          <w:szCs w:val="28"/>
        </w:rPr>
        <w:t>В данном случае охват по разработанной РПД в 2026 году составит 0, учет будет только после ее реализации в рамках учебного плана. Учитываются только ИТ-</w:t>
      </w:r>
      <w:r w:rsidRPr="006B2E7B">
        <w:rPr>
          <w:rFonts w:ascii="Times New Roman" w:hAnsi="Times New Roman" w:cs="Times New Roman"/>
          <w:sz w:val="28"/>
          <w:szCs w:val="28"/>
        </w:rPr>
        <w:lastRenderedPageBreak/>
        <w:t>программы</w:t>
      </w:r>
      <w:r w:rsidR="005A4B93">
        <w:rPr>
          <w:rFonts w:ascii="Times New Roman" w:hAnsi="Times New Roman" w:cs="Times New Roman"/>
          <w:sz w:val="28"/>
          <w:szCs w:val="28"/>
        </w:rPr>
        <w:t>, реализуемые в рамках специальностей и направлений подготовки, утвержденных приказом Минцифры России № 27.</w:t>
      </w:r>
    </w:p>
    <w:p w14:paraId="6C95E8AD" w14:textId="77777777" w:rsidR="00E7205E" w:rsidRPr="006B2E7B" w:rsidRDefault="00561199">
      <w:pPr>
        <w:rPr>
          <w:b/>
          <w:bCs/>
        </w:rPr>
      </w:pPr>
      <w:r w:rsidRPr="006B2E7B">
        <w:rPr>
          <w:rFonts w:ascii="Times New Roman" w:hAnsi="Times New Roman" w:cs="Times New Roman"/>
          <w:b/>
          <w:bCs/>
          <w:sz w:val="28"/>
          <w:szCs w:val="28"/>
        </w:rPr>
        <w:t>5. ТОП-ИТ. Какой показатель разрешено включить в предварительный отчёт, если расходы вуза уже осуществлены, но согласование отчёта АЦ будет получено позднее? Как распределять подтверждённую сумму между компаниями и отчётными годами?</w:t>
      </w:r>
    </w:p>
    <w:p w14:paraId="4E0C2C5C" w14:textId="0A5F9358" w:rsidR="00E7205E" w:rsidRPr="006B2E7B" w:rsidRDefault="00561199">
      <w:r w:rsidRPr="006B2E7B">
        <w:rPr>
          <w:rFonts w:ascii="Times New Roman" w:hAnsi="Times New Roman" w:cs="Times New Roman"/>
          <w:sz w:val="28"/>
          <w:szCs w:val="28"/>
        </w:rPr>
        <w:t>Ответ: Расходы по данному виду мероприятия засчитыва</w:t>
      </w:r>
      <w:r w:rsidR="00A93E78">
        <w:rPr>
          <w:rFonts w:ascii="Times New Roman" w:hAnsi="Times New Roman" w:cs="Times New Roman"/>
          <w:sz w:val="28"/>
          <w:szCs w:val="28"/>
        </w:rPr>
        <w:t>ю</w:t>
      </w:r>
      <w:r w:rsidRPr="006B2E7B">
        <w:rPr>
          <w:rFonts w:ascii="Times New Roman" w:hAnsi="Times New Roman" w:cs="Times New Roman"/>
          <w:sz w:val="28"/>
          <w:szCs w:val="28"/>
        </w:rPr>
        <w:t>тся на основании принятого и утвержденного оператором гранта отчета образовательной организации, поэтому засчитывается сумма средств софинансирования ИТ-компании, которые вуз израсходовал в отчетном периоде</w:t>
      </w:r>
      <w:r w:rsidR="00A93E78">
        <w:rPr>
          <w:rFonts w:ascii="Times New Roman" w:hAnsi="Times New Roman" w:cs="Times New Roman"/>
          <w:sz w:val="28"/>
          <w:szCs w:val="28"/>
        </w:rPr>
        <w:t>, а оператор их подтвердил</w:t>
      </w:r>
      <w:r w:rsidRPr="006B2E7B">
        <w:rPr>
          <w:rFonts w:ascii="Times New Roman" w:hAnsi="Times New Roman" w:cs="Times New Roman"/>
          <w:sz w:val="28"/>
          <w:szCs w:val="28"/>
        </w:rPr>
        <w:t>. В рамках подготовки предварительного отчета о реализации соглашений об оказании содействия следует опираться на отчет о софинансировании вуза за 3 квартал, а при предоставлении итогового отчета - на годовой отчет с учетом 4 квартала текущего года.</w:t>
      </w:r>
    </w:p>
    <w:p w14:paraId="440E9479" w14:textId="77777777" w:rsidR="00E7205E" w:rsidRPr="006B2E7B" w:rsidRDefault="00561199">
      <w:pPr>
        <w:rPr>
          <w:b/>
        </w:rPr>
      </w:pPr>
      <w:r w:rsidRPr="006B2E7B">
        <w:rPr>
          <w:rFonts w:ascii="Times New Roman" w:hAnsi="Times New Roman" w:cs="Times New Roman"/>
          <w:b/>
          <w:bCs/>
          <w:sz w:val="28"/>
          <w:szCs w:val="28"/>
        </w:rPr>
        <w:t>6. Корректировка плана. Нужно ли отдельно представлять скорректированный план при изменении партнёра, вида мероприятия или срока? Если да, просим указать основание, срок, форму и канал представления.</w:t>
      </w:r>
    </w:p>
    <w:p w14:paraId="7E62B1A2" w14:textId="12162954" w:rsidR="00E7205E" w:rsidRPr="006B2E7B" w:rsidRDefault="00561199">
      <w:r w:rsidRPr="006B2E7B">
        <w:rPr>
          <w:rFonts w:ascii="Times New Roman" w:hAnsi="Times New Roman" w:cs="Times New Roman"/>
          <w:sz w:val="28"/>
          <w:szCs w:val="28"/>
        </w:rPr>
        <w:t>Ответ: Скорректированный план мероприятий направляется в Минцифры России посредством ГОСЭДО с указанием причин изменений в сопроводительном письме, либо актуализированный план направляется в составе предварительного отчета без отправки отдельного письма</w:t>
      </w:r>
      <w:r w:rsidR="00A93E78">
        <w:rPr>
          <w:rFonts w:ascii="Times New Roman" w:hAnsi="Times New Roman" w:cs="Times New Roman"/>
          <w:sz w:val="28"/>
          <w:szCs w:val="28"/>
        </w:rPr>
        <w:t>. Скорректированный план отправляется в случае его существенного изменения, например, изменились образовательные организации и</w:t>
      </w:r>
      <w:r w:rsidR="00A93E78" w:rsidRPr="00A93E78">
        <w:rPr>
          <w:rFonts w:ascii="Times New Roman" w:hAnsi="Times New Roman" w:cs="Times New Roman"/>
          <w:sz w:val="28"/>
          <w:szCs w:val="28"/>
        </w:rPr>
        <w:t>/</w:t>
      </w:r>
      <w:r w:rsidR="00A93E78">
        <w:rPr>
          <w:rFonts w:ascii="Times New Roman" w:hAnsi="Times New Roman" w:cs="Times New Roman"/>
          <w:sz w:val="28"/>
          <w:szCs w:val="28"/>
        </w:rPr>
        <w:t>или изменился состав видов мероприятий.</w:t>
      </w:r>
    </w:p>
    <w:p w14:paraId="2B457F3A" w14:textId="77777777" w:rsidR="00E7205E" w:rsidRPr="006B2E7B" w:rsidRDefault="00561199">
      <w:pPr>
        <w:rPr>
          <w:b/>
        </w:rPr>
      </w:pPr>
      <w:r w:rsidRPr="006B2E7B">
        <w:rPr>
          <w:rFonts w:ascii="Times New Roman" w:hAnsi="Times New Roman" w:cs="Times New Roman"/>
          <w:b/>
          <w:bCs/>
          <w:sz w:val="28"/>
          <w:szCs w:val="28"/>
        </w:rPr>
        <w:t>7. Переходящий результат. Какие документы и дата определяют завершение разработки, актуализации и экспертизы РПД на границе года? Допускается ли самостоятельное отражение этапа и при каких условиях он является отдельной единицей Методики?</w:t>
      </w:r>
    </w:p>
    <w:p w14:paraId="242E92CA" w14:textId="19D9059D" w:rsidR="00E7205E" w:rsidRPr="006B2E7B" w:rsidRDefault="00561199">
      <w:r w:rsidRPr="006B2E7B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5710C8" w:rsidRPr="005710C8">
        <w:rPr>
          <w:rFonts w:ascii="Times New Roman" w:hAnsi="Times New Roman" w:cs="Times New Roman"/>
          <w:sz w:val="28"/>
          <w:szCs w:val="28"/>
        </w:rPr>
        <w:t>Завершением разработки, актуализации и экспертизы РПД</w:t>
      </w:r>
      <w:r w:rsidR="005710C8" w:rsidRPr="006B2E7B">
        <w:rPr>
          <w:rFonts w:ascii="Times New Roman" w:hAnsi="Times New Roman" w:cs="Times New Roman"/>
          <w:sz w:val="28"/>
          <w:szCs w:val="28"/>
        </w:rPr>
        <w:t xml:space="preserve"> </w:t>
      </w:r>
      <w:r w:rsidR="005710C8">
        <w:rPr>
          <w:rFonts w:ascii="Times New Roman" w:hAnsi="Times New Roman" w:cs="Times New Roman"/>
          <w:sz w:val="28"/>
          <w:szCs w:val="28"/>
        </w:rPr>
        <w:t>считается их утверждение образовательной организацией. В</w:t>
      </w:r>
      <w:r w:rsidRPr="006B2E7B">
        <w:rPr>
          <w:rFonts w:ascii="Times New Roman" w:hAnsi="Times New Roman" w:cs="Times New Roman"/>
          <w:sz w:val="28"/>
          <w:szCs w:val="28"/>
        </w:rPr>
        <w:t xml:space="preserve">се мероприятия запланированные в рамках заключенных соглашений об оказании содействия должны быть выполнены (реализованы и оплачены) до 31 декабря 2026 года. </w:t>
      </w:r>
    </w:p>
    <w:p w14:paraId="29C20422" w14:textId="77777777" w:rsidR="00E7205E" w:rsidRPr="006B2E7B" w:rsidRDefault="00561199">
      <w:pPr>
        <w:rPr>
          <w:b/>
        </w:rPr>
      </w:pPr>
      <w:r w:rsidRPr="006B2E7B">
        <w:rPr>
          <w:rFonts w:ascii="Times New Roman" w:hAnsi="Times New Roman" w:cs="Times New Roman"/>
          <w:b/>
          <w:bCs/>
          <w:sz w:val="28"/>
          <w:szCs w:val="28"/>
        </w:rPr>
        <w:t>8. Технические несогласованности. Как правильно заполнять формы и применять сроки при ошибочных ссылках в пп.39, 44 и приложении №5, включая упоминание приказа №228? Допускается ли сохранение структуры формы с отдельным сопроводительным пояснением?</w:t>
      </w:r>
    </w:p>
    <w:p w14:paraId="5FFF6D9F" w14:textId="77777777" w:rsidR="005710C8" w:rsidRDefault="00561199">
      <w:pPr>
        <w:rPr>
          <w:rFonts w:ascii="Times New Roman" w:hAnsi="Times New Roman" w:cs="Times New Roman"/>
          <w:sz w:val="28"/>
          <w:szCs w:val="28"/>
        </w:rPr>
      </w:pPr>
      <w:r w:rsidRPr="006B2E7B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5710C8">
        <w:rPr>
          <w:rFonts w:ascii="Times New Roman" w:hAnsi="Times New Roman" w:cs="Times New Roman"/>
          <w:sz w:val="28"/>
          <w:szCs w:val="28"/>
        </w:rPr>
        <w:t xml:space="preserve">Ссылка на приказ № 228 является ошибочной, нужно ориентироваться только на приказ № 270. </w:t>
      </w:r>
    </w:p>
    <w:p w14:paraId="13256166" w14:textId="729F6051" w:rsidR="00E7205E" w:rsidRPr="006B2E7B" w:rsidRDefault="005710C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Обращаем внимание, что п</w:t>
      </w:r>
      <w:r w:rsidR="00561199" w:rsidRPr="006B2E7B">
        <w:rPr>
          <w:rFonts w:ascii="Times New Roman" w:hAnsi="Times New Roman" w:cs="Times New Roman"/>
          <w:sz w:val="28"/>
          <w:szCs w:val="28"/>
        </w:rPr>
        <w:t>редварительный отчет заполняется в соответствии с направленной обновленной формой (письмо Минцифры России от 20.10.2026 №ДУ-П18-99282). Данные формы будут скорректированы в следующих редакциях Порядка.</w:t>
      </w:r>
    </w:p>
    <w:sectPr w:rsidR="00E7205E" w:rsidRPr="006B2E7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81E3A" w14:textId="77777777" w:rsidR="004275B7" w:rsidRDefault="004275B7">
      <w:pPr>
        <w:spacing w:after="0" w:line="240" w:lineRule="auto"/>
      </w:pPr>
      <w:r>
        <w:separator/>
      </w:r>
    </w:p>
  </w:endnote>
  <w:endnote w:type="continuationSeparator" w:id="0">
    <w:p w14:paraId="0DF328D8" w14:textId="77777777" w:rsidR="004275B7" w:rsidRDefault="00427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A1A76" w14:textId="77777777" w:rsidR="004275B7" w:rsidRDefault="004275B7">
      <w:pPr>
        <w:spacing w:after="0" w:line="240" w:lineRule="auto"/>
      </w:pPr>
      <w:r>
        <w:separator/>
      </w:r>
    </w:p>
  </w:footnote>
  <w:footnote w:type="continuationSeparator" w:id="0">
    <w:p w14:paraId="24FAB5FA" w14:textId="77777777" w:rsidR="004275B7" w:rsidRDefault="004275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5E"/>
    <w:rsid w:val="00193E5F"/>
    <w:rsid w:val="004275B7"/>
    <w:rsid w:val="00561199"/>
    <w:rsid w:val="005710C8"/>
    <w:rsid w:val="005A4B93"/>
    <w:rsid w:val="006B2E7B"/>
    <w:rsid w:val="00A93E78"/>
    <w:rsid w:val="00E7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2D721"/>
  <w15:docId w15:val="{D391A4AA-342A-491F-B410-721F1AE1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B9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endnote text"/>
    <w:basedOn w:val="a"/>
    <w:link w:val="afa"/>
    <w:uiPriority w:val="99"/>
    <w:pPr>
      <w:spacing w:after="0" w:line="240" w:lineRule="auto"/>
    </w:pPr>
    <w:rPr>
      <w:sz w:val="24"/>
    </w:rPr>
  </w:style>
  <w:style w:type="character" w:customStyle="1" w:styleId="afa">
    <w:name w:val="Текст концевой сноски Знак"/>
    <w:link w:val="af9"/>
    <w:uiPriority w:val="99"/>
    <w:rPr>
      <w:sz w:val="24"/>
    </w:rPr>
  </w:style>
  <w:style w:type="character" w:styleId="afb">
    <w:name w:val="annotation reference"/>
    <w:uiPriority w:val="99"/>
    <w:qFormat/>
    <w:rPr>
      <w:rFonts w:ascii="Times New Roman" w:hAnsi="Times New Roman" w:cs="Times New Roman"/>
      <w:sz w:val="22"/>
    </w:rPr>
  </w:style>
  <w:style w:type="character" w:customStyle="1" w:styleId="01415">
    <w:name w:val="0.Абзац 14 (база 1.5) Знак"/>
    <w:basedOn w:val="a0"/>
    <w:link w:val="014150"/>
    <w:rPr>
      <w:rFonts w:ascii="Times New Roman" w:eastAsia="SimSun" w:hAnsi="Times New Roman" w:cs="Times New Roman"/>
      <w:sz w:val="28"/>
      <w:szCs w:val="28"/>
    </w:rPr>
  </w:style>
  <w:style w:type="paragraph" w:customStyle="1" w:styleId="014150">
    <w:name w:val="0.Абзац 14 (база 1.5)"/>
    <w:basedOn w:val="a"/>
    <w:link w:val="01415"/>
    <w:qFormat/>
    <w:pPr>
      <w:spacing w:after="0" w:line="360" w:lineRule="auto"/>
      <w:ind w:firstLine="709"/>
      <w:contextualSpacing/>
      <w:jc w:val="both"/>
    </w:pPr>
    <w:rPr>
      <w:rFonts w:ascii="Times New Roman" w:eastAsia="SimSun" w:hAnsi="Times New Roman" w:cs="Times New Roman"/>
      <w:sz w:val="28"/>
      <w:szCs w:val="28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Маланкина Ольга Сергеевна</dc:creator>
  <cp:keywords/>
  <dc:description/>
  <cp:lastModifiedBy>Ренат Лашин</cp:lastModifiedBy>
  <cp:revision>2</cp:revision>
  <dcterms:created xsi:type="dcterms:W3CDTF">2026-10-28T12:19:00Z</dcterms:created>
  <dcterms:modified xsi:type="dcterms:W3CDTF">2026-10-28T12:19:00Z</dcterms:modified>
</cp:coreProperties>
</file>